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WU THOMAS JEFFERSON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MELCO RESORTS &amp; ENTERTAINMENT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LIMITED 71 ROBINSON ROAD #04-03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068895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Melco Resorts &amp; Entertainment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8"/>
        <w:gridCol w:w="904"/>
        <w:gridCol w:w="773"/>
        <w:gridCol w:w="600"/>
        <w:gridCol w:w="351"/>
        <w:gridCol w:w="939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97,767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896,342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restricted shares granted to the Reporting Person pursuant to the Company's 2021 Share Incentive Plan, which are delivered on vesting of the shares. Of such shares, one-third vest 12 months from the grant date, one-third vest 24 months from the grant date, and one-third vest 36 months from the grant date, conditioned on, inter alia, continued service through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Tim Y. Sung, attorney-in-fact for Thomas Jefferson Wu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4147" TargetMode="External"/><Relationship Id="rId5" Type="http://schemas.openxmlformats.org/officeDocument/2006/relationships/hyperlink" Target="http://www.sec.gov/cgi-bin/browse-edgar?action=getcompany&amp;CIK=00013816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3444</Characters>
  <CharactersWithSpaces>4020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