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6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40"/>
          <w:szCs w:val="40"/>
          <w:b w:val="1"/>
          <w:bCs w:val="1"/>
          <w:color w:val="auto"/>
        </w:rPr>
        <w:t>MELCO RESORTS &amp;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247650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67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239395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60"/>
          </w:cols>
          <w:pgMar w:left="320" w:top="225" w:right="10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MELCO RESORTS &amp; ENTERTAINMENT</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5"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260"/>
        <w:spacing w:after="0"/>
        <w:tabs>
          <w:tab w:leader="none" w:pos="14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Earnings Release Date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4592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Melco Announces Earnings Release Date</w:t>
      </w:r>
    </w:p>
    <w:p>
      <w:pPr>
        <w:spacing w:after="0" w:line="22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Macau, Wednesday, October 28, 2026 </w:t>
      </w:r>
      <w:r>
        <w:rPr>
          <w:rFonts w:ascii="Times New Roman" w:cs="Times New Roman" w:eastAsia="Times New Roman" w:hAnsi="Times New Roman"/>
          <w:sz w:val="18"/>
          <w:szCs w:val="18"/>
          <w:color w:val="auto"/>
        </w:rPr>
        <w:t>- Melco Resorts &amp; Entertainment Limited (Nasdaq: MLCO), a developer, owner and operator of integrated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resort facilities in Asia and Europe, today announces that it will release its unaudited financial results for the third quarter of 2026 on Wednesday, November 4, 2026 to be followed by a conference call on the same day at 8:30 a.m. Eastern Time (or 9:30 p.m. Singapore Time).</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 join the conference call, please register in advance using the below Online Registration Link. Upon registering, each participant will receive the dial-in numbers, passcode and a unique Personal PIN which can be used to join the conference.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Online Registration Link: </w:t>
      </w:r>
      <w:r>
        <w:rPr>
          <w:rFonts w:ascii="Times New Roman" w:cs="Times New Roman" w:eastAsia="Times New Roman" w:hAnsi="Times New Roman"/>
          <w:sz w:val="18"/>
          <w:szCs w:val="18"/>
          <w:u w:val="single" w:color="auto"/>
          <w:color w:val="auto"/>
        </w:rPr>
        <w:t>https://s1.c-conf.com/diamondpass/10057839-p2o4ar.html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audio webcast and replay of the conference call will also be available at </w:t>
      </w:r>
      <w:r>
        <w:rPr>
          <w:rFonts w:ascii="Times New Roman" w:cs="Times New Roman" w:eastAsia="Times New Roman" w:hAnsi="Times New Roman"/>
          <w:sz w:val="18"/>
          <w:szCs w:val="18"/>
          <w:u w:val="single" w:color="auto"/>
          <w:color w:val="auto"/>
        </w:rPr>
        <w:t>http://www.melco-resorts.com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RESORTS &amp; ENTERTAINMENT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1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新濠博亞娛樂有限公司</w:t>
      </w:r>
    </w:p>
    <w:p>
      <w:pPr>
        <w:spacing w:after="0" w:line="3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於開曼群島註冊成立的有限公司</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7132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71320" cy="351155"/>
                    </a:xfrm>
                    <a:prstGeom prst="rect">
                      <a:avLst/>
                    </a:prstGeom>
                    <a:noFill/>
                  </pic:spPr>
                </pic:pic>
              </a:graphicData>
            </a:graphic>
          </wp:anchor>
        </w:drawing>
        <w:t>About Melco Resorts &amp; Entertainment Limited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its American depositary shares listed on the Nasdaq Global Select Market (Nasdaq: MLCO), is a developer, owner and operator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resort facilities in Asia and Europe. The Company currently operates City of Dreams (</w:t>
      </w:r>
      <w:r>
        <w:rPr>
          <w:rFonts w:ascii="Times New Roman" w:cs="Times New Roman" w:eastAsia="Times New Roman" w:hAnsi="Times New Roman"/>
          <w:sz w:val="18"/>
          <w:szCs w:val="18"/>
          <w:u w:val="single" w:color="auto"/>
          <w:color w:val="auto"/>
        </w:rPr>
        <w:t>www.cityofdreamsmacau.com</w:t>
      </w:r>
      <w:r>
        <w:rPr>
          <w:rFonts w:ascii="Times New Roman" w:cs="Times New Roman" w:eastAsia="Times New Roman" w:hAnsi="Times New Roman"/>
          <w:sz w:val="18"/>
          <w:szCs w:val="18"/>
          <w:color w:val="auto"/>
        </w:rPr>
        <w:t>) and Altira Macau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www.altiramacau.com</w:t>
      </w:r>
      <w:r>
        <w:rPr>
          <w:rFonts w:ascii="Times New Roman" w:cs="Times New Roman" w:eastAsia="Times New Roman" w:hAnsi="Times New Roman"/>
          <w:sz w:val="18"/>
          <w:szCs w:val="18"/>
          <w:color w:val="auto"/>
        </w:rPr>
        <w:t>), integrated resorts located in Cotai and Taipa, Macau, respectively. Its business also includes the Mocha Clubs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www.mochaclubs.com</w:t>
      </w:r>
      <w:r>
        <w:rPr>
          <w:rFonts w:ascii="Times New Roman" w:cs="Times New Roman" w:eastAsia="Times New Roman" w:hAnsi="Times New Roman"/>
          <w:sz w:val="18"/>
          <w:szCs w:val="18"/>
          <w:color w:val="auto"/>
        </w:rPr>
        <w:t>), the only non-casino based operation of electronic gaming machines in Macau. In addition, the Company operates Studio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www.studiocity-macau.com</w:t>
      </w:r>
      <w:r>
        <w:rPr>
          <w:rFonts w:ascii="Times New Roman" w:cs="Times New Roman" w:eastAsia="Times New Roman" w:hAnsi="Times New Roman"/>
          <w:sz w:val="17"/>
          <w:szCs w:val="17"/>
          <w:color w:val="auto"/>
        </w:rPr>
        <w:t>), a cinematically-themed integrated resort in Cotai, Macau. In the Philippines, the Company operates and manages City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Dreams Manila (</w:t>
      </w:r>
      <w:r>
        <w:rPr>
          <w:rFonts w:ascii="Times New Roman" w:cs="Times New Roman" w:eastAsia="Times New Roman" w:hAnsi="Times New Roman"/>
          <w:sz w:val="18"/>
          <w:szCs w:val="18"/>
          <w:u w:val="single" w:color="auto"/>
          <w:color w:val="auto"/>
        </w:rPr>
        <w:t>www.cityofdreamsmanila.com</w:t>
      </w:r>
      <w:r>
        <w:rPr>
          <w:rFonts w:ascii="Times New Roman" w:cs="Times New Roman" w:eastAsia="Times New Roman" w:hAnsi="Times New Roman"/>
          <w:sz w:val="18"/>
          <w:szCs w:val="18"/>
          <w:color w:val="auto"/>
        </w:rPr>
        <w:t>), an integrated resort in the Entertainment City complex in Manila. In Europe, the Company operates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of Dreams Mediterranean, an integrated resort in Limassol, in the Republic of Cyprus (</w:t>
      </w:r>
      <w:r>
        <w:rPr>
          <w:rFonts w:ascii="Times New Roman" w:cs="Times New Roman" w:eastAsia="Times New Roman" w:hAnsi="Times New Roman"/>
          <w:sz w:val="18"/>
          <w:szCs w:val="18"/>
          <w:u w:val="single" w:color="auto"/>
          <w:color w:val="auto"/>
        </w:rPr>
        <w:t>www.cityofdreamsmed.com.cy</w:t>
      </w:r>
      <w:r>
        <w:rPr>
          <w:rFonts w:ascii="Times New Roman" w:cs="Times New Roman" w:eastAsia="Times New Roman" w:hAnsi="Times New Roman"/>
          <w:sz w:val="18"/>
          <w:szCs w:val="18"/>
          <w:color w:val="auto"/>
        </w:rPr>
        <w:t>) and licensed satellite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casinos in other cities in Cyprus (the “Cyprus Casinos”). In South Asia, the Company operates the casino and manages the Nüwa hotel at City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Dreams Sri Lanka (</w:t>
      </w:r>
      <w:r>
        <w:rPr>
          <w:rFonts w:ascii="Times New Roman" w:cs="Times New Roman" w:eastAsia="Times New Roman" w:hAnsi="Times New Roman"/>
          <w:sz w:val="17"/>
          <w:szCs w:val="17"/>
          <w:u w:val="single" w:color="auto"/>
          <w:color w:val="auto"/>
        </w:rPr>
        <w:t>www.cityofdreamssrilanka.com</w:t>
      </w:r>
      <w:r>
        <w:rPr>
          <w:rFonts w:ascii="Times New Roman" w:cs="Times New Roman" w:eastAsia="Times New Roman" w:hAnsi="Times New Roman"/>
          <w:sz w:val="17"/>
          <w:szCs w:val="17"/>
          <w:color w:val="auto"/>
        </w:rPr>
        <w:t>), an integrated resort in Colombo, Sri Lanka. For more information about the Company, please visit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www.melco-resorts.com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is majority owned by Melco International Development Limited, a company listed on the Main Board of The Stock Exchange of Hong Kong Limited, which is in turn majority owned and led by Mr. Lawrence Ho, who is the Chairman, Executive Director and Chief Executive Officer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investment community,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Jeanny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Chimmy Leung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20"/>
      </w:cols>
      <w:pgMar w:left="440" w:top="96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2026-10-28T05:27:47Z</dcterms:created>
  <dcterms:modified xsi:type="dcterms:W3CDTF">2026-10-28T05:27:47Z</dcterms:modified>
</cp:coreProperties>
</file>