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GALANTE FRANCESCA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MELCO RESORTS &amp; ENTERTAINMENT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LIMITED 71 ROBINSON ROAD #04-03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068895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Melco Resorts &amp; Entertainment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8"/>
        <w:gridCol w:w="904"/>
        <w:gridCol w:w="773"/>
        <w:gridCol w:w="600"/>
        <w:gridCol w:w="351"/>
        <w:gridCol w:w="939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97,767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505,659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restricted shares granted to the Reporting Person pursuant to the Company's 2021 Share Incentive Plan, which are delivered on vesting of the shares. Of such shares, one-third vest 12 months from the grant date, one-third vest 24 months from the grant date, and one-third vest 36 months from the grant date, conditioned on, inter alia, continued service through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Tim Y. Sung, attorney-in-fact for Francesca Galante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3428" TargetMode="External"/><Relationship Id="rId5" Type="http://schemas.openxmlformats.org/officeDocument/2006/relationships/hyperlink" Target="http://www.sec.gov/cgi-bin/browse-edgar?action=getcompany&amp;CIK=00013816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3442</Characters>
  <CharactersWithSpaces>4016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